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rPr>
          <w:color w:val="C9211E"/>
        </w:rPr>
      </w:pPr>
      <w:r>
        <w:rPr>
          <w:b/>
          <w:color w:val="C9211E"/>
          <w:sz w:val="24"/>
          <w:szCs w:val="24"/>
        </w:rPr>
        <w:t>Суммарный объем заполненной формы не должен превышать 20 страниц (вместе с таблицами).</w:t>
      </w:r>
    </w:p>
    <w:p>
      <w:pPr>
        <w:pStyle w:val="Normal"/>
        <w:spacing w:lineRule="auto" w:line="360"/>
        <w:jc w:val="right"/>
        <w:rPr/>
      </w:pPr>
      <w:r>
        <w:rPr>
          <w:b/>
          <w:sz w:val="24"/>
          <w:szCs w:val="24"/>
        </w:rPr>
        <w:t>Приложение 1.</w:t>
      </w:r>
    </w:p>
    <w:p>
      <w:pPr>
        <w:pStyle w:val="Normal"/>
        <w:spacing w:lineRule="atLeast" w:line="240"/>
        <w:jc w:val="right"/>
        <w:rPr/>
      </w:pPr>
      <w:r>
        <w:rPr>
          <w:b/>
          <w:i/>
          <w:iCs/>
          <w:sz w:val="24"/>
          <w:szCs w:val="24"/>
        </w:rPr>
        <w:t xml:space="preserve">Форма открытия (продления) Темы / </w:t>
      </w:r>
    </w:p>
    <w:p>
      <w:pPr>
        <w:pStyle w:val="Normal"/>
        <w:spacing w:lineRule="atLeast" w:line="240"/>
        <w:jc w:val="right"/>
        <w:rPr/>
      </w:pPr>
      <w:r>
        <w:rPr>
          <w:b/>
          <w:i/>
          <w:iCs/>
          <w:sz w:val="24"/>
          <w:szCs w:val="24"/>
        </w:rPr>
        <w:t>Крупного инфраструктурного проекта</w:t>
      </w: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>УТВЕРЖДАЮ</w:t>
      </w:r>
    </w:p>
    <w:p>
      <w:pPr>
        <w:pStyle w:val="Normal"/>
        <w:spacing w:lineRule="auto" w:line="360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>Вице-директор Института</w:t>
      </w:r>
    </w:p>
    <w:p>
      <w:pPr>
        <w:pStyle w:val="Normal"/>
        <w:spacing w:lineRule="auto" w:line="360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</w: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</w:p>
    <w:p>
      <w:pPr>
        <w:pStyle w:val="Normal"/>
        <w:spacing w:lineRule="auto" w:line="360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</w:r>
      <w:r>
        <w:rPr>
          <w:b/>
          <w:sz w:val="24"/>
          <w:szCs w:val="24"/>
        </w:rPr>
        <w:t>202</w:t>
      </w:r>
      <w:r>
        <w:rPr>
          <w:bCs/>
          <w:sz w:val="24"/>
          <w:szCs w:val="24"/>
        </w:rPr>
        <w:t xml:space="preserve">_ </w:t>
      </w:r>
      <w:r>
        <w:rPr>
          <w:b/>
          <w:sz w:val="24"/>
          <w:szCs w:val="24"/>
        </w:rPr>
        <w:t>г.</w:t>
      </w:r>
    </w:p>
    <w:p>
      <w:pPr>
        <w:pStyle w:val="Normal"/>
        <w:spacing w:lineRule="auto" w:line="36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>НАУЧНО-ТЕХНИЧЕСКОЕ ОБОСНОВАНИЕ ОТКРЫТИЯ / ПРОДЛЕНИЯ</w:t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 xml:space="preserve">ТЕМЫ / КРУПНОГО ИНФРАСТРУКТУРНОГО ПРОЕКТА </w:t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 xml:space="preserve">ПО НАПРАВЛЕНИЮ ИССЛЕДОВАНИЙ </w:t>
      </w:r>
    </w:p>
    <w:p>
      <w:pPr>
        <w:pStyle w:val="Normal"/>
        <w:spacing w:before="0" w:after="120"/>
        <w:jc w:val="center"/>
        <w:rPr/>
      </w:pPr>
      <w:r>
        <w:rPr>
          <w:b/>
          <w:sz w:val="24"/>
          <w:szCs w:val="24"/>
        </w:rPr>
        <w:t xml:space="preserve">В ПРОБЛЕМНО-ТЕМАТИЧЕСКОМ ПЛАНЕ ОИЯИ 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1. Общие сведения о теме / крупном инфраструктурном проекте (далее КИП)</w:t>
      </w:r>
    </w:p>
    <w:p>
      <w:pPr>
        <w:pStyle w:val="Normal"/>
        <w:spacing w:lineRule="atLeast" w:line="240"/>
        <w:ind w:left="426" w:hanging="426"/>
        <w:jc w:val="both"/>
        <w:rPr/>
      </w:pPr>
      <w:r>
        <w:rPr>
          <w:b/>
          <w:sz w:val="24"/>
          <w:szCs w:val="24"/>
        </w:rPr>
        <w:t>1.1. Шифр темы / КИП</w:t>
      </w:r>
      <w:r>
        <w:rPr>
          <w:sz w:val="24"/>
          <w:szCs w:val="24"/>
        </w:rPr>
        <w:t xml:space="preserve"> (для продлеваемых тем) —</w:t>
      </w:r>
      <w:r>
        <w:rPr>
          <w:i/>
          <w:iCs/>
          <w:sz w:val="24"/>
          <w:szCs w:val="24"/>
        </w:rPr>
        <w:t xml:space="preserve"> шифр темы включает дату открытия, дата окончания не указывается, т. к. она определяется сроками завершения проектов</w:t>
        <w:br/>
        <w:t>в теме.</w:t>
      </w:r>
    </w:p>
    <w:p>
      <w:pPr>
        <w:pStyle w:val="Normal"/>
        <w:spacing w:lineRule="atLeast" w:line="24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1.2. Лаборатория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 xml:space="preserve">1.3. Научное направление </w:t>
      </w:r>
    </w:p>
    <w:p>
      <w:pPr>
        <w:pStyle w:val="Normal"/>
        <w:spacing w:lineRule="atLeast" w:line="24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1.4. Наименование темы / КИП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1.5. Руководитель(и) темы / КИП</w:t>
      </w:r>
    </w:p>
    <w:p>
      <w:pPr>
        <w:pStyle w:val="Normal"/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bCs/>
          <w:sz w:val="24"/>
          <w:szCs w:val="24"/>
        </w:rPr>
        <w:t>1.6. Заместитель(и) руководителя темы / КИП</w:t>
      </w:r>
    </w:p>
    <w:p>
      <w:pPr>
        <w:pStyle w:val="Normal"/>
        <w:spacing w:lineRule="atLeast" w:line="240"/>
        <w:jc w:val="both"/>
        <w:rPr/>
      </w:pPr>
      <w:r>
        <w:rPr/>
      </w:r>
    </w:p>
    <w:p>
      <w:pPr>
        <w:pStyle w:val="Normal"/>
        <w:spacing w:lineRule="atLeast" w:line="240"/>
        <w:jc w:val="both"/>
        <w:rPr/>
      </w:pPr>
      <w:r>
        <w:rPr>
          <w:b/>
          <w:bCs/>
          <w:sz w:val="24"/>
          <w:szCs w:val="24"/>
        </w:rPr>
        <w:t>2. Научное обоснование и организационная структура</w:t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2.1. Аннотация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2.2. Проекты в теме / подпроекты КИП</w:t>
      </w:r>
    </w:p>
    <w:p>
      <w:pPr>
        <w:pStyle w:val="Normal"/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rPr/>
      </w:pPr>
      <w:r>
        <w:rPr>
          <w:b/>
          <w:sz w:val="24"/>
          <w:szCs w:val="24"/>
        </w:rPr>
        <w:t xml:space="preserve">2.3. Научное обоснование </w:t>
      </w:r>
      <w:r>
        <w:rPr>
          <w:bCs/>
          <w:sz w:val="24"/>
          <w:szCs w:val="24"/>
        </w:rPr>
        <w:t>(не более 20 страниц)</w:t>
      </w:r>
    </w:p>
    <w:p>
      <w:pPr>
        <w:pStyle w:val="Normal"/>
        <w:spacing w:lineRule="atLeast" w:line="240"/>
        <w:ind w:left="426" w:hanging="0"/>
        <w:rPr/>
      </w:pPr>
      <w:r>
        <w:rPr>
          <w:sz w:val="24"/>
          <w:szCs w:val="24"/>
        </w:rPr>
        <w:t>(цель, актуальность и научная новизна, методы и подходы, методики, ожидаемые результаты, риски).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2.4. Участвующие лаборатории ОИЯИ</w:t>
      </w:r>
    </w:p>
    <w:p>
      <w:pPr>
        <w:pStyle w:val="Normal"/>
        <w:spacing w:lineRule="atLeast" w:line="240"/>
        <w:jc w:val="both"/>
        <w:rPr/>
      </w:pPr>
      <w:r>
        <w:rPr/>
      </w:r>
    </w:p>
    <w:p>
      <w:pPr>
        <w:pStyle w:val="Normal"/>
        <w:spacing w:lineRule="atLeast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rPr/>
      </w:pPr>
      <w:r>
        <w:rPr>
          <w:b/>
          <w:sz w:val="24"/>
          <w:szCs w:val="24"/>
        </w:rPr>
        <w:t>2.5. Участвующие страны, научные и научно-образовательные организации</w:t>
      </w:r>
    </w:p>
    <w:p>
      <w:pPr>
        <w:pStyle w:val="Normal"/>
        <w:spacing w:lineRule="atLeast" w:line="240"/>
        <w:rPr>
          <w:b/>
          <w:b/>
        </w:rPr>
      </w:pPr>
      <w:r>
        <w:rPr>
          <w:b/>
        </w:rPr>
      </w:r>
    </w:p>
    <w:tbl>
      <w:tblPr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145"/>
        <w:gridCol w:w="1927"/>
        <w:gridCol w:w="1565"/>
        <w:gridCol w:w="2100"/>
        <w:gridCol w:w="1761"/>
      </w:tblGrid>
      <w:tr>
        <w:trPr/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71" w:after="171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71" w:after="171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Тип соглашения</w:t>
            </w:r>
          </w:p>
        </w:tc>
      </w:tr>
      <w:tr>
        <w:trPr/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ind w:left="426" w:hanging="426"/>
        <w:jc w:val="both"/>
        <w:rPr/>
      </w:pPr>
      <w:r>
        <w:rPr>
          <w:b/>
          <w:sz w:val="24"/>
          <w:szCs w:val="24"/>
        </w:rPr>
        <w:t xml:space="preserve">2.6. Организации-соисполнители </w:t>
      </w:r>
      <w:r>
        <w:rPr>
          <w:i/>
          <w:iCs/>
          <w:sz w:val="24"/>
          <w:szCs w:val="24"/>
        </w:rPr>
        <w:t>(те сотрудничающие организации/партнеры без финансового, инфраструктурного участия которых выполнение программы исследований по теме невозможно. Пример — участие ОИЯИ в экспериментах LHC</w:t>
        <w:br/>
        <w:t>в CERN).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3. Кадровое обеспечение</w:t>
      </w:r>
    </w:p>
    <w:p>
      <w:pPr>
        <w:pStyle w:val="Normal"/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3.1. Кадровые потребности в течение первого года реализации</w:t>
      </w:r>
    </w:p>
    <w:p>
      <w:pPr>
        <w:pStyle w:val="Normal"/>
        <w:spacing w:lineRule="atLeast" w:line="240"/>
        <w:jc w:val="both"/>
        <w:rPr/>
      </w:pPr>
      <w:r>
        <w:rPr/>
      </w:r>
    </w:p>
    <w:tbl>
      <w:tblPr>
        <w:tblW w:w="941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8"/>
        <w:gridCol w:w="2977"/>
        <w:gridCol w:w="2863"/>
        <w:gridCol w:w="2861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rPr/>
            </w:pPr>
            <w:r>
              <w:rPr>
                <w:b/>
                <w:sz w:val="24"/>
                <w:szCs w:val="24"/>
              </w:rPr>
              <w:t>№№</w:t>
            </w:r>
          </w:p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b/>
                <w:sz w:val="24"/>
                <w:szCs w:val="24"/>
              </w:rPr>
              <w:t>Категория</w:t>
            </w:r>
          </w:p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/>
            </w:pPr>
            <w:r>
              <w:rPr>
                <w:b/>
                <w:sz w:val="24"/>
                <w:szCs w:val="24"/>
              </w:rPr>
              <w:t>работника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персонал, сумма FTE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Ассоциированный персонал</w:t>
            </w:r>
            <w:r>
              <w:rPr>
                <w:b/>
                <w:sz w:val="24"/>
                <w:szCs w:val="24"/>
              </w:rPr>
              <w:t>,</w:t>
              <w:br/>
            </w:r>
            <w:r>
              <w:rPr>
                <w:b/>
                <w:sz w:val="24"/>
                <w:szCs w:val="24"/>
                <w:lang w:val="en-US"/>
              </w:rPr>
              <w:t>сумма FTE</w:t>
            </w:r>
          </w:p>
        </w:tc>
      </w:tr>
      <w:tr>
        <w:trPr>
          <w:trHeight w:val="44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научные работники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Cs/>
                <w:sz w:val="24"/>
                <w:szCs w:val="24"/>
              </w:rPr>
              <w:t>инженеры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 xml:space="preserve">3.2. Доступные кадровые ресурсы 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>
          <w:bCs/>
        </w:rPr>
      </w:pPr>
      <w:r>
        <w:rPr>
          <w:b/>
          <w:sz w:val="24"/>
          <w:szCs w:val="24"/>
        </w:rPr>
        <w:t xml:space="preserve">3.2.1. Основной персонал ОИЯИ </w:t>
      </w:r>
      <w:r>
        <w:rPr>
          <w:bCs/>
          <w:sz w:val="24"/>
          <w:szCs w:val="24"/>
        </w:rPr>
        <w:t>(общее количество участников)</w:t>
      </w:r>
    </w:p>
    <w:p>
      <w:pPr>
        <w:pStyle w:val="Normal"/>
        <w:spacing w:lineRule="atLeast" w:line="240"/>
        <w:jc w:val="both"/>
        <w:rPr>
          <w:b/>
          <w:b/>
        </w:rPr>
      </w:pPr>
      <w:r>
        <w:rPr>
          <w:b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2977"/>
        <w:gridCol w:w="1890"/>
        <w:gridCol w:w="1890"/>
        <w:gridCol w:w="1890"/>
      </w:tblGrid>
      <w:tr>
        <w:trPr>
          <w:trHeight w:val="68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4"/>
                <w:szCs w:val="24"/>
              </w:rPr>
              <w:t>№№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Категория</w:t>
              <w:br/>
              <w:t xml:space="preserve">работников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Сумма FTE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bCs/>
                <w:sz w:val="24"/>
                <w:szCs w:val="24"/>
              </w:rPr>
              <w:t>научные работники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bCs/>
                <w:sz w:val="24"/>
                <w:szCs w:val="24"/>
              </w:rPr>
              <w:t>инженеры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3.2.2. Ассоциированный персонал ОИЯИ</w:t>
      </w:r>
    </w:p>
    <w:p>
      <w:pPr>
        <w:pStyle w:val="Normal"/>
        <w:spacing w:lineRule="atLeast" w:line="240"/>
        <w:jc w:val="both"/>
        <w:rPr/>
      </w:pPr>
      <w:r>
        <w:rPr/>
      </w:r>
    </w:p>
    <w:tbl>
      <w:tblPr>
        <w:tblW w:w="94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2937"/>
        <w:gridCol w:w="3016"/>
        <w:gridCol w:w="2820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rPr/>
            </w:pPr>
            <w:r>
              <w:rPr>
                <w:b/>
                <w:sz w:val="24"/>
                <w:szCs w:val="24"/>
              </w:rPr>
              <w:t>№№</w:t>
            </w:r>
          </w:p>
          <w:p>
            <w:pPr>
              <w:pStyle w:val="Normal"/>
              <w:widowControl w:val="false"/>
              <w:spacing w:lineRule="atLeast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Категория </w:t>
              <w:br/>
              <w:t>работников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b/>
                <w:sz w:val="24"/>
                <w:szCs w:val="24"/>
              </w:rPr>
              <w:t>Организация-партнер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>
                <w:b/>
                <w:sz w:val="24"/>
                <w:szCs w:val="24"/>
              </w:rPr>
              <w:t>Сумма FTE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4"/>
                <w:szCs w:val="24"/>
              </w:rPr>
              <w:t>научные работники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bCs/>
                <w:sz w:val="24"/>
                <w:szCs w:val="24"/>
              </w:rPr>
              <w:t>инженеры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  <w:r>
        <w:br w:type="page"/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4. Финансовое обеспечение</w:t>
      </w:r>
    </w:p>
    <w:p>
      <w:pPr>
        <w:pStyle w:val="Normal"/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4.1. Полная сметная стоимость темы /КИП</w:t>
      </w:r>
    </w:p>
    <w:p>
      <w:pPr>
        <w:pStyle w:val="Normal"/>
        <w:spacing w:lineRule="atLeast" w:line="240"/>
        <w:jc w:val="both"/>
        <w:rPr/>
      </w:pPr>
      <w:r>
        <w:rPr/>
      </w:r>
    </w:p>
    <w:tbl>
      <w:tblPr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55"/>
        <w:gridCol w:w="4069"/>
        <w:gridCol w:w="1514"/>
        <w:gridCol w:w="1209"/>
        <w:gridCol w:w="1211"/>
        <w:gridCol w:w="1022"/>
      </w:tblGrid>
      <w:tr>
        <w:trPr>
          <w:trHeight w:val="703" w:hRule="atLeast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№№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работ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Расходы в год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долл. США)</w:t>
            </w:r>
          </w:p>
        </w:tc>
      </w:tr>
      <w:tr>
        <w:trPr>
          <w:trHeight w:val="298" w:hRule="atLeast"/>
        </w:trPr>
        <w:tc>
          <w:tcPr>
            <w:tcW w:w="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4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1-й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2-й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3-й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год…</w:t>
            </w:r>
          </w:p>
        </w:tc>
      </w:tr>
      <w:tr>
        <w:trPr>
          <w:trHeight w:val="518" w:hRule="atLeast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Международное сотрудничество (МНТС)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18" w:hRule="atLeast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Материалы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19" w:hRule="atLeast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Оборудование и услуги сторонних организаций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18" w:hRule="atLeast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4.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FFFFFF" w:val="clear"/>
              </w:rPr>
              <w:t>Пуско-наладочные работы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Cs/>
                <w:color w:val="000000"/>
                <w:sz w:val="24"/>
                <w:szCs w:val="24"/>
                <w:highlight w:val="green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Cs/>
                <w:color w:val="000000"/>
                <w:sz w:val="24"/>
                <w:szCs w:val="24"/>
                <w:highlight w:val="green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Cs/>
                <w:color w:val="000000"/>
                <w:sz w:val="24"/>
                <w:szCs w:val="24"/>
                <w:highlight w:val="green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Cs/>
                <w:color w:val="000000"/>
                <w:sz w:val="24"/>
                <w:szCs w:val="24"/>
                <w:highlight w:val="green"/>
              </w:rPr>
            </w:r>
          </w:p>
        </w:tc>
      </w:tr>
      <w:tr>
        <w:trPr>
          <w:trHeight w:val="518" w:hRule="atLeast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Услуги научно-исследовательских организаций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19" w:hRule="atLeast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18" w:hRule="atLeast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Проектирование/строительство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19" w:hRule="atLeast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Сервисные расходы (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планируются в случае прямой принадлежности к проекту)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2"/>
        </w:rPr>
        <w:t xml:space="preserve">4.2. Внебюджетные источники финансирования </w:t>
      </w:r>
    </w:p>
    <w:p>
      <w:pPr>
        <w:pStyle w:val="Normal"/>
        <w:spacing w:lineRule="atLeast" w:line="240"/>
        <w:ind w:left="426" w:hanging="0"/>
        <w:jc w:val="both"/>
        <w:rPr/>
      </w:pPr>
      <w:r>
        <w:rPr>
          <w:sz w:val="22"/>
        </w:rPr>
        <w:t xml:space="preserve">В рамках темы предполагается финансирование со стороны соисполнителей/заказчиков </w:t>
      </w:r>
    </w:p>
    <w:p>
      <w:pPr>
        <w:pStyle w:val="Normal"/>
        <w:spacing w:lineRule="atLeast" w:line="240"/>
        <w:ind w:left="426" w:hanging="0"/>
        <w:jc w:val="both"/>
        <w:rPr/>
      </w:pPr>
      <w:r>
        <w:rPr>
          <w:sz w:val="22"/>
        </w:rPr>
        <w:t>в следующем объеме (указать суммарно по проектам).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12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12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>
      <w:pPr>
        <w:pStyle w:val="Normal"/>
        <w:spacing w:lineRule="auto" w:line="312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Главный ученый секретарь Института</w:t>
        <w:tab/>
        <w:tab/>
        <w:t>Директор лаборатории</w:t>
      </w:r>
    </w:p>
    <w:p>
      <w:pPr>
        <w:pStyle w:val="Normal"/>
        <w:spacing w:lineRule="auto" w:line="312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  <w:r>
        <w:rPr>
          <w:b/>
          <w:sz w:val="24"/>
          <w:szCs w:val="24"/>
        </w:rPr>
        <w:tab/>
        <w:tab/>
        <w:tab/>
      </w: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202_г.</w:t>
        <w:tab/>
        <w:tab/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202_г.</w:t>
      </w:r>
    </w:p>
    <w:p>
      <w:pPr>
        <w:pStyle w:val="Normal"/>
        <w:spacing w:lineRule="auto" w:line="312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12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 ДБиЭП</w:t>
        <w:tab/>
        <w:tab/>
        <w:tab/>
        <w:tab/>
        <w:tab/>
        <w:t>Ученый секретарь лаборатории</w:t>
      </w:r>
    </w:p>
    <w:p>
      <w:pPr>
        <w:pStyle w:val="Normal"/>
        <w:spacing w:lineRule="auto" w:line="312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  <w:r>
        <w:rPr>
          <w:b/>
          <w:sz w:val="24"/>
          <w:szCs w:val="24"/>
        </w:rPr>
        <w:tab/>
        <w:tab/>
        <w:tab/>
        <w:tab/>
      </w:r>
      <w:r>
        <w:rPr>
          <w:b/>
          <w:sz w:val="24"/>
          <w:szCs w:val="24"/>
          <w:u w:val="single"/>
        </w:rPr>
        <w:tab/>
        <w:t>/</w:t>
        <w:tab/>
        <w:tab/>
        <w:tab/>
        <w:t>/</w:t>
      </w:r>
    </w:p>
    <w:p>
      <w:pPr>
        <w:pStyle w:val="Normal"/>
        <w:spacing w:lineRule="auto" w:line="312"/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</w:r>
      <w:r>
        <w:rPr>
          <w:b/>
          <w:sz w:val="24"/>
          <w:szCs w:val="24"/>
        </w:rPr>
        <w:t>202_г.</w:t>
        <w:tab/>
        <w:tab/>
        <w:tab/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202_г.</w:t>
      </w:r>
    </w:p>
    <w:p>
      <w:pPr>
        <w:pStyle w:val="Normal"/>
        <w:spacing w:lineRule="auto" w:line="312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12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 ДНОД</w:t>
        <w:tab/>
        <w:tab/>
        <w:tab/>
        <w:tab/>
        <w:tab/>
        <w:t>Экономист лаборатории</w:t>
      </w:r>
    </w:p>
    <w:p>
      <w:pPr>
        <w:pStyle w:val="Normal"/>
        <w:spacing w:lineRule="auto" w:line="312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  <w:r>
        <w:rPr>
          <w:b/>
          <w:sz w:val="24"/>
          <w:szCs w:val="24"/>
        </w:rPr>
        <w:tab/>
        <w:tab/>
        <w:tab/>
      </w: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</w:p>
    <w:p>
      <w:pPr>
        <w:pStyle w:val="Normal"/>
        <w:spacing w:lineRule="auto" w:line="312"/>
        <w:jc w:val="both"/>
        <w:rPr/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 г.</w:t>
        <w:tab/>
        <w:tab/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</w:r>
      <w:r>
        <w:rPr>
          <w:b/>
          <w:sz w:val="24"/>
          <w:szCs w:val="24"/>
        </w:rPr>
        <w:t>202_г.</w:t>
        <w:tab/>
      </w:r>
    </w:p>
    <w:p>
      <w:pPr>
        <w:pStyle w:val="Normal"/>
        <w:spacing w:lineRule="auto" w:line="312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12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 ДКиД</w:t>
        <w:tab/>
        <w:tab/>
        <w:tab/>
        <w:tab/>
        <w:tab/>
        <w:t>Руководитель темы</w:t>
      </w:r>
    </w:p>
    <w:p>
      <w:pPr>
        <w:pStyle w:val="Normal"/>
        <w:spacing w:lineRule="auto" w:line="312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  <w:r>
        <w:rPr>
          <w:b/>
          <w:sz w:val="24"/>
          <w:szCs w:val="24"/>
        </w:rPr>
        <w:tab/>
        <w:tab/>
        <w:tab/>
      </w: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202_г.</w:t>
        <w:tab/>
        <w:tab/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202_г.</w:t>
      </w: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12"/>
        <w:ind w:right="565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Руководитель проекта (шифр проекта) /</w:t>
      </w:r>
    </w:p>
    <w:p>
      <w:pPr>
        <w:pStyle w:val="Normal"/>
        <w:spacing w:lineRule="auto" w:line="312"/>
        <w:ind w:right="565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(шифр подпроекта КИП)</w:t>
        <w:tab/>
      </w:r>
    </w:p>
    <w:p>
      <w:pPr>
        <w:pStyle w:val="Normal"/>
        <w:spacing w:lineRule="auto" w:line="312"/>
        <w:ind w:right="565" w:hanging="0"/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</w:p>
    <w:p>
      <w:pPr>
        <w:pStyle w:val="Normal"/>
        <w:spacing w:lineRule="auto" w:line="312"/>
        <w:ind w:right="565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202_г.</w:t>
      </w:r>
    </w:p>
    <w:p>
      <w:pPr>
        <w:pStyle w:val="Normal"/>
        <w:spacing w:lineRule="auto" w:line="312"/>
        <w:ind w:right="565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12"/>
        <w:ind w:right="565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Руководитель проекта (шифр проекта) /</w:t>
      </w:r>
    </w:p>
    <w:p>
      <w:pPr>
        <w:pStyle w:val="Normal"/>
        <w:spacing w:lineRule="auto" w:line="312"/>
        <w:ind w:right="565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(шифр подпроекта КИП)</w:t>
        <w:tab/>
      </w:r>
    </w:p>
    <w:p>
      <w:pPr>
        <w:pStyle w:val="Normal"/>
        <w:spacing w:lineRule="auto" w:line="312"/>
        <w:ind w:right="565" w:hanging="0"/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</w:p>
    <w:p>
      <w:pPr>
        <w:pStyle w:val="Normal"/>
        <w:spacing w:lineRule="auto" w:line="312"/>
        <w:ind w:right="565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202_г.</w:t>
      </w:r>
      <w:bookmarkStart w:id="0" w:name="_Hlk126574606"/>
      <w:bookmarkEnd w:id="0"/>
      <w:r>
        <w:br w:type="page"/>
      </w:r>
    </w:p>
    <w:p>
      <w:pPr>
        <w:pStyle w:val="Normal"/>
        <w:spacing w:lineRule="auto" w:line="360"/>
        <w:jc w:val="right"/>
        <w:rPr/>
      </w:pPr>
      <w:r>
        <w:rPr>
          <w:b/>
          <w:i/>
          <w:iCs/>
          <w:sz w:val="24"/>
          <w:szCs w:val="24"/>
        </w:rPr>
        <w:t>Приложение 2.</w:t>
      </w:r>
    </w:p>
    <w:p>
      <w:pPr>
        <w:pStyle w:val="Normal"/>
        <w:spacing w:lineRule="atLeast" w:line="240"/>
        <w:jc w:val="right"/>
        <w:rPr/>
      </w:pPr>
      <w:r>
        <w:rPr>
          <w:b/>
          <w:i/>
          <w:iCs/>
          <w:sz w:val="24"/>
          <w:szCs w:val="24"/>
        </w:rPr>
        <w:t>Форма отчета по Теме /</w:t>
      </w:r>
    </w:p>
    <w:p>
      <w:pPr>
        <w:pStyle w:val="Normal"/>
        <w:spacing w:lineRule="atLeast" w:line="240"/>
        <w:jc w:val="right"/>
        <w:rPr/>
      </w:pPr>
      <w:r>
        <w:rPr>
          <w:b/>
          <w:i/>
          <w:iCs/>
          <w:sz w:val="24"/>
          <w:szCs w:val="24"/>
        </w:rPr>
        <w:t>Крупному инфраструктурному проекту</w:t>
        <w:br/>
      </w:r>
    </w:p>
    <w:p>
      <w:pPr>
        <w:pStyle w:val="Normal"/>
        <w:spacing w:lineRule="atLeast" w:line="240"/>
        <w:jc w:val="right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>УТВЕРЖДАЮ</w:t>
      </w:r>
    </w:p>
    <w:p>
      <w:pPr>
        <w:pStyle w:val="Normal"/>
        <w:spacing w:lineRule="auto" w:line="360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 xml:space="preserve">Директор Лаборатории </w:t>
      </w:r>
    </w:p>
    <w:p>
      <w:pPr>
        <w:pStyle w:val="Normal"/>
        <w:spacing w:lineRule="auto" w:line="360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</w:r>
      <w:r>
        <w:rPr>
          <w:b/>
          <w:sz w:val="24"/>
          <w:szCs w:val="24"/>
          <w:u w:val="single"/>
        </w:rPr>
        <w:tab/>
        <w:tab/>
        <w:t>/</w:t>
        <w:tab/>
        <w:tab/>
        <w:tab/>
        <w:t>/</w:t>
      </w:r>
    </w:p>
    <w:p>
      <w:pPr>
        <w:pStyle w:val="Normal"/>
        <w:spacing w:lineRule="auto" w:line="360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u w:val="single"/>
          <w:lang w:val="en-US"/>
        </w:rPr>
        <w:t xml:space="preserve">      </w:t>
      </w:r>
      <w:r>
        <w:rPr>
          <w:b/>
          <w:sz w:val="24"/>
          <w:szCs w:val="24"/>
        </w:rPr>
        <w:t xml:space="preserve"> г.</w:t>
      </w: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360"/>
        <w:ind w:left="720" w:hanging="0"/>
        <w:jc w:val="center"/>
        <w:rPr/>
      </w:pPr>
      <w:r>
        <w:rPr>
          <w:b/>
          <w:sz w:val="24"/>
          <w:szCs w:val="24"/>
        </w:rPr>
        <w:t>ОТЧЕТ ПО ТЕМЕ / КРУПНОМУ ИНФРАСТРУКТУРНОМУ ПРОЕКТУ</w:t>
      </w:r>
    </w:p>
    <w:p>
      <w:pPr>
        <w:pStyle w:val="Normal"/>
        <w:spacing w:lineRule="auto" w:line="360"/>
        <w:ind w:left="720" w:hanging="0"/>
        <w:jc w:val="center"/>
        <w:rPr/>
      </w:pPr>
      <w:r>
        <w:rPr>
          <w:b/>
          <w:sz w:val="24"/>
          <w:szCs w:val="24"/>
        </w:rPr>
        <w:t>ПО НАПРАВЛЕНИЮ ИССЛЕДОВАНИЙ</w:t>
      </w:r>
    </w:p>
    <w:p>
      <w:pPr>
        <w:pStyle w:val="Normal"/>
        <w:spacing w:lineRule="auto" w:line="360"/>
        <w:ind w:firstLine="708"/>
        <w:jc w:val="center"/>
        <w:rPr/>
      </w:pPr>
      <w:r>
        <w:rPr>
          <w:b/>
          <w:sz w:val="24"/>
          <w:szCs w:val="24"/>
        </w:rPr>
        <w:t>В ПРОБЛЕМНО-ТЕМАТИЧЕСКОМ ПЛАНЕ ОИЯИ</w:t>
      </w:r>
    </w:p>
    <w:p>
      <w:pPr>
        <w:pStyle w:val="Normal"/>
        <w:spacing w:lineRule="auto" w:line="360"/>
        <w:ind w:left="7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rPr/>
      </w:pPr>
      <w:r>
        <w:rPr>
          <w:b/>
          <w:sz w:val="24"/>
          <w:szCs w:val="24"/>
        </w:rPr>
        <w:t>1. Общие сведения о теме / КИП</w:t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1.1. Шифр темы / КИП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1.2. Лаборатория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tLeast" w:line="240"/>
        <w:jc w:val="both"/>
        <w:rPr/>
      </w:pPr>
      <w:r>
        <w:rPr/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 xml:space="preserve">1.3. Научное направление </w:t>
      </w:r>
    </w:p>
    <w:p>
      <w:pPr>
        <w:pStyle w:val="Normal"/>
        <w:spacing w:lineRule="atLeast" w:line="24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1.4. Наименование темы / КИП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1.5. Руководитель темы / КИП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1.6. Проекты в теме / подпроекты КИП</w:t>
      </w:r>
    </w:p>
    <w:p>
      <w:pPr>
        <w:pStyle w:val="Normal"/>
        <w:spacing w:lineRule="atLeast" w:line="24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bCs/>
          <w:sz w:val="24"/>
          <w:szCs w:val="24"/>
        </w:rPr>
        <w:t>2. Научный отчет об исполнении темы / КИП</w:t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2.1. Аннотация</w:t>
      </w:r>
    </w:p>
    <w:p>
      <w:pPr>
        <w:pStyle w:val="Normal"/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both"/>
        <w:rPr/>
      </w:pPr>
      <w:r>
        <w:rPr>
          <w:b/>
          <w:sz w:val="24"/>
          <w:szCs w:val="24"/>
        </w:rPr>
        <w:t>2.2. Развернутый научный отчет</w:t>
      </w:r>
    </w:p>
    <w:p>
      <w:pPr>
        <w:pStyle w:val="ListParagraph"/>
        <w:suppressAutoHyphens w:val="true"/>
        <w:spacing w:lineRule="auto" w:line="240" w:before="0" w:after="0"/>
        <w:ind w:left="567" w:hanging="567"/>
        <w:contextualSpacing/>
        <w:rPr/>
      </w:pPr>
      <w:r>
        <w:rPr/>
        <w:t>2.2.1. Описание выполненных работ и полученных результатов по всем проектам и активностям темы.</w:t>
      </w:r>
    </w:p>
    <w:p>
      <w:pPr>
        <w:pStyle w:val="ListParagraph"/>
        <w:ind w:left="0" w:hanging="0"/>
        <w:rPr/>
      </w:pPr>
      <w:r>
        <w:rPr/>
        <w:t>2.2.2. Основные публикации (список библиографических ссылок).</w:t>
      </w:r>
    </w:p>
    <w:p>
      <w:pPr>
        <w:pStyle w:val="ListParagraph"/>
        <w:ind w:left="567" w:hanging="567"/>
        <w:rPr/>
      </w:pPr>
      <w:r>
        <w:rPr/>
        <w:t>2.2.3. Полный список публикаций по теме (приложение в электронном виде).</w:t>
      </w:r>
    </w:p>
    <w:p>
      <w:pPr>
        <w:pStyle w:val="ListParagraph"/>
        <w:ind w:left="709" w:hanging="709"/>
        <w:rPr/>
      </w:pPr>
      <w:r>
        <w:rPr/>
        <w:t>2.2.4. Список докладов на международных конференциях и совещаниях (приложение в электронном виде).</w:t>
      </w:r>
    </w:p>
    <w:p>
      <w:pPr>
        <w:pStyle w:val="ListParagraph"/>
        <w:suppressAutoHyphens w:val="true"/>
        <w:ind w:left="0" w:hanging="0"/>
        <w:rPr/>
      </w:pPr>
      <w:r>
        <w:rPr/>
        <w:t>2.2.5. Патентная деятельность (при наличии).</w:t>
      </w:r>
    </w:p>
    <w:p>
      <w:pPr>
        <w:pStyle w:val="ListParagraph"/>
        <w:suppressAutoHyphens w:val="true"/>
        <w:ind w:left="0" w:hanging="0"/>
        <w:rPr/>
      </w:pPr>
      <w:r>
        <w:rPr/>
      </w:r>
    </w:p>
    <w:p>
      <w:pPr>
        <w:pStyle w:val="ListParagraph"/>
        <w:suppressAutoHyphens w:val="true"/>
        <w:ind w:left="0" w:hanging="0"/>
        <w:rPr/>
      </w:pPr>
      <w:r>
        <w:rPr>
          <w:b/>
          <w:bCs/>
        </w:rPr>
        <w:t>2.3. Результаты сопутствующей деятельности</w:t>
      </w:r>
    </w:p>
    <w:p>
      <w:pPr>
        <w:pStyle w:val="ListParagraph"/>
        <w:suppressAutoHyphens w:val="true"/>
        <w:ind w:left="0" w:hanging="0"/>
        <w:rPr/>
      </w:pPr>
      <w:r>
        <w:rPr/>
        <w:t xml:space="preserve">2.3.1. Научно-образовательная деятельность. </w:t>
      </w:r>
      <w:bookmarkStart w:id="3" w:name="_Hlk1255546811"/>
      <w:r>
        <w:rPr/>
        <w:t xml:space="preserve">Список защищенных диссертаций. </w:t>
      </w:r>
      <w:bookmarkEnd w:id="3"/>
    </w:p>
    <w:p>
      <w:pPr>
        <w:pStyle w:val="ListParagraph"/>
        <w:suppressAutoHyphens w:val="true"/>
        <w:ind w:left="0" w:hanging="0"/>
        <w:rPr/>
      </w:pPr>
      <w:r>
        <w:rPr/>
        <w:t>2.3.2. Полученные гранты (стипендии) ОИЯИ.</w:t>
      </w:r>
    </w:p>
    <w:p>
      <w:pPr>
        <w:pStyle w:val="ListParagraph"/>
        <w:suppressAutoHyphens w:val="true"/>
        <w:ind w:left="0" w:hanging="0"/>
        <w:rPr/>
      </w:pPr>
      <w:r>
        <w:rPr/>
        <w:t>2.3.3. Награды и премии.</w:t>
      </w:r>
    </w:p>
    <w:p>
      <w:pPr>
        <w:pStyle w:val="ListParagraph"/>
        <w:suppressAutoHyphens w:val="true"/>
        <w:spacing w:lineRule="atLeast" w:line="240"/>
        <w:ind w:left="567" w:hanging="567"/>
        <w:rPr/>
      </w:pPr>
      <w:r>
        <w:rPr/>
        <w:t>2.3.4. Иные результаты (экспертная, научно-организационная, научно-популяризационная деятельность).</w:t>
      </w:r>
    </w:p>
    <w:p>
      <w:pPr>
        <w:pStyle w:val="Normal"/>
        <w:spacing w:lineRule="atLeast" w:line="240"/>
        <w:rPr/>
      </w:pPr>
      <w:r>
        <w:rPr>
          <w:b/>
          <w:bCs/>
          <w:sz w:val="24"/>
          <w:szCs w:val="24"/>
        </w:rPr>
        <w:t>3. Международное научно-техническое сотрудничество</w:t>
      </w:r>
    </w:p>
    <w:p>
      <w:pPr>
        <w:pStyle w:val="Normal"/>
        <w:spacing w:lineRule="atLeast" w:line="240"/>
        <w:ind w:left="284" w:hanging="0"/>
        <w:rPr/>
      </w:pPr>
      <w:r>
        <w:rPr>
          <w:bCs/>
          <w:sz w:val="24"/>
          <w:szCs w:val="24"/>
        </w:rPr>
        <w:t xml:space="preserve">Фактически участвующие страны, институты и организации. </w:t>
      </w:r>
    </w:p>
    <w:p>
      <w:pPr>
        <w:pStyle w:val="Normal"/>
        <w:ind w:left="709" w:hanging="0"/>
        <w:rPr/>
      </w:pPr>
      <w:r>
        <w:rPr/>
      </w:r>
    </w:p>
    <w:tbl>
      <w:tblPr>
        <w:tblW w:w="896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145"/>
        <w:gridCol w:w="1740"/>
        <w:gridCol w:w="1748"/>
        <w:gridCol w:w="1668"/>
        <w:gridCol w:w="1666"/>
      </w:tblGrid>
      <w:tr>
        <w:trPr/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71" w:after="171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71" w:after="171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Тип соглашения</w:t>
            </w:r>
          </w:p>
        </w:tc>
      </w:tr>
      <w:tr>
        <w:trPr/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uppressAutoHyphens w:val="true"/>
        <w:spacing w:lineRule="atLeast" w:line="240" w:before="0" w:after="0"/>
        <w:ind w:left="284" w:hanging="284"/>
        <w:contextualSpacing/>
        <w:rPr/>
      </w:pPr>
      <w:r>
        <w:rPr>
          <w:b/>
          <w:bCs/>
        </w:rPr>
        <w:t>4. План/факт анализ использованных ресурсов: кадровых (в т.ч. ассоциированный персонал), финансовых, информационно-вычислительных, инфраструктурных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Кадровые ресурсы (фактически на время подачи отчета)</w:t>
      </w:r>
    </w:p>
    <w:p>
      <w:pPr>
        <w:pStyle w:val="Normal"/>
        <w:spacing w:lineRule="atLeast" w:line="240"/>
        <w:rPr/>
      </w:pPr>
      <w:r>
        <w:rPr/>
      </w:r>
    </w:p>
    <w:tbl>
      <w:tblPr>
        <w:tblW w:w="89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3582"/>
        <w:gridCol w:w="2027"/>
        <w:gridCol w:w="2611"/>
      </w:tblGrid>
      <w:tr>
        <w:trPr>
          <w:trHeight w:val="10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№№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Категория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работника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Основной персонал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сумма FTE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Ассоциированный персонал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сумма FTE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научные работники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инженеры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3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4" w:name="_Hlk126576101"/>
            <w:bookmarkStart w:id="5" w:name="_Hlk126576101"/>
            <w:bookmarkEnd w:id="5"/>
          </w:p>
        </w:tc>
      </w:tr>
    </w:tbl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>4.2. Фактическая сметная стоимость темы / КИП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89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3582"/>
        <w:gridCol w:w="2027"/>
        <w:gridCol w:w="2611"/>
      </w:tblGrid>
      <w:tr>
        <w:trPr>
          <w:trHeight w:val="10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№№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работ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Полная стоимость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Расходы за год,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предшествующий отчетному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(тыс. долл. США)</w:t>
            </w:r>
          </w:p>
        </w:tc>
      </w:tr>
      <w:tr>
        <w:trPr>
          <w:trHeight w:val="52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Международное сотрудничество (МНТС)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2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Оборудование и услуги сторонних организаций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2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4"/>
                <w:szCs w:val="24"/>
              </w:rPr>
              <w:t>Пуско-наладочные работы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green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green"/>
              </w:rPr>
            </w:r>
          </w:p>
        </w:tc>
      </w:tr>
      <w:tr>
        <w:trPr>
          <w:trHeight w:val="52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Услуги научно-исследовательских организаций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/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/>
                <w:sz w:val="24"/>
                <w:szCs w:val="24"/>
              </w:rPr>
              <w:t>Проектирование/строительство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2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4"/>
                <w:szCs w:val="24"/>
              </w:rPr>
              <w:t>Сервисные расходы (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планируются в случае прямой принадлежности к проекту)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</w:r>
            <w:bookmarkStart w:id="6" w:name="_Hlk125557507"/>
            <w:bookmarkStart w:id="7" w:name="_Hlk125557507"/>
            <w:bookmarkEnd w:id="7"/>
          </w:p>
        </w:tc>
      </w:tr>
    </w:tbl>
    <w:p>
      <w:pPr>
        <w:pStyle w:val="Normal"/>
        <w:jc w:val="both"/>
        <w:rPr>
          <w:i/>
          <w:i/>
          <w:color w:val="000000"/>
        </w:rPr>
      </w:pPr>
      <w:r>
        <w:rPr>
          <w:i/>
          <w:color w:val="000000"/>
        </w:rPr>
      </w:r>
      <w:bookmarkStart w:id="8" w:name="_Hlk126576235"/>
      <w:bookmarkStart w:id="9" w:name="_Hlk126576235"/>
      <w:bookmarkEnd w:id="9"/>
    </w:p>
    <w:p>
      <w:pPr>
        <w:pStyle w:val="ListParagraph"/>
        <w:suppressAutoHyphens w:val="true"/>
        <w:spacing w:lineRule="atLeast" w:line="240"/>
        <w:ind w:left="0" w:hanging="0"/>
        <w:rPr>
          <w:b/>
          <w:b/>
          <w:bCs/>
        </w:rPr>
      </w:pPr>
      <w:r>
        <w:rPr>
          <w:b/>
          <w:bCs/>
        </w:rPr>
        <w:t>4.3. Другие ресурсы</w:t>
      </w:r>
    </w:p>
    <w:p>
      <w:pPr>
        <w:pStyle w:val="ListParagraph"/>
        <w:suppressAutoHyphens w:val="true"/>
        <w:spacing w:lineRule="atLeast" w:line="240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uppressAutoHyphens w:val="true"/>
        <w:spacing w:lineRule="atLeast" w:line="240"/>
        <w:ind w:left="0" w:hanging="0"/>
        <w:rPr>
          <w:b/>
          <w:b/>
          <w:bCs/>
        </w:rPr>
      </w:pPr>
      <w:r>
        <w:rPr>
          <w:b/>
          <w:bCs/>
        </w:rPr>
        <w:t>5. Заключение</w:t>
      </w:r>
    </w:p>
    <w:p>
      <w:pPr>
        <w:pStyle w:val="ListParagraph"/>
        <w:suppressAutoHyphens w:val="true"/>
        <w:spacing w:lineRule="atLeast" w:line="240"/>
        <w:ind w:left="0" w:hanging="0"/>
        <w:rPr>
          <w:b/>
          <w:b/>
          <w:bCs/>
        </w:rPr>
      </w:pPr>
      <w:r>
        <w:rPr>
          <w:b/>
          <w:bCs/>
        </w:rPr>
        <w:t>6. Предлагаемые рецензенты</w:t>
      </w:r>
    </w:p>
    <w:p>
      <w:pPr>
        <w:pStyle w:val="ListParagraph"/>
        <w:suppressAutoHyphens w:val="true"/>
        <w:spacing w:lineRule="atLeast" w:line="240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uppressAutoHyphens w:val="true"/>
        <w:spacing w:lineRule="atLeast" w:line="240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uppressAutoHyphens w:val="true"/>
        <w:ind w:left="0" w:hanging="0"/>
        <w:rPr/>
      </w:pPr>
      <w:bookmarkStart w:id="10" w:name="_Hlk125558935"/>
      <w:r>
        <w:rPr>
          <w:b/>
        </w:rPr>
        <w:t>Руководитель темы</w:t>
      </w:r>
    </w:p>
    <w:p>
      <w:pPr>
        <w:pStyle w:val="Normal"/>
        <w:spacing w:lineRule="auto" w:line="312"/>
        <w:rPr/>
      </w:pPr>
      <w:r>
        <w:rPr>
          <w:b/>
          <w:sz w:val="24"/>
          <w:szCs w:val="24"/>
          <w:u w:val="single"/>
        </w:rPr>
        <w:tab/>
        <w:tab/>
        <w:t>/</w:t>
        <w:tab/>
        <w:t>___________/</w:t>
      </w:r>
    </w:p>
    <w:p>
      <w:pPr>
        <w:pStyle w:val="Normal"/>
        <w:spacing w:lineRule="auto" w:line="312"/>
        <w:rPr/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202_г.</w:t>
      </w:r>
    </w:p>
    <w:p>
      <w:pPr>
        <w:pStyle w:val="Normal"/>
        <w:spacing w:lineRule="auto" w:line="312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312"/>
        <w:rPr/>
      </w:pPr>
      <w:r>
        <w:rPr>
          <w:b/>
          <w:sz w:val="24"/>
          <w:szCs w:val="24"/>
        </w:rPr>
        <w:t>Руководитель проекта (шифр проекта) / подпроекта КИП</w:t>
      </w:r>
    </w:p>
    <w:p>
      <w:pPr>
        <w:pStyle w:val="Normal"/>
        <w:spacing w:lineRule="auto" w:line="312"/>
        <w:rPr/>
      </w:pPr>
      <w:r>
        <w:rPr>
          <w:b/>
          <w:sz w:val="24"/>
          <w:szCs w:val="24"/>
          <w:u w:val="single"/>
        </w:rPr>
        <w:tab/>
        <w:tab/>
        <w:t>/</w:t>
        <w:tab/>
        <w:t>___________/</w:t>
      </w:r>
    </w:p>
    <w:p>
      <w:pPr>
        <w:pStyle w:val="Normal"/>
        <w:spacing w:lineRule="auto" w:line="312"/>
        <w:rPr/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202_г.</w:t>
      </w:r>
    </w:p>
    <w:p>
      <w:pPr>
        <w:pStyle w:val="Normal"/>
        <w:spacing w:lineRule="auto" w:line="312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1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Руководитель проекта (шифр проекта) / подпроекта КИП </w:t>
      </w:r>
    </w:p>
    <w:p>
      <w:pPr>
        <w:pStyle w:val="Normal"/>
        <w:spacing w:lineRule="auto" w:line="312"/>
        <w:rPr/>
      </w:pPr>
      <w:r>
        <w:rPr>
          <w:bCs/>
          <w:sz w:val="24"/>
          <w:szCs w:val="24"/>
        </w:rPr>
        <w:t>(в случае нескольких проектов)</w:t>
      </w:r>
    </w:p>
    <w:p>
      <w:pPr>
        <w:pStyle w:val="Normal"/>
        <w:spacing w:lineRule="auto" w:line="312"/>
        <w:rPr/>
      </w:pPr>
      <w:r>
        <w:rPr>
          <w:b/>
          <w:sz w:val="24"/>
          <w:szCs w:val="24"/>
          <w:u w:val="single"/>
        </w:rPr>
        <w:tab/>
        <w:tab/>
        <w:t>/</w:t>
        <w:tab/>
        <w:t>___________/</w:t>
      </w:r>
    </w:p>
    <w:p>
      <w:pPr>
        <w:pStyle w:val="Normal"/>
        <w:spacing w:lineRule="auto" w:line="312"/>
        <w:rPr/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202_г.</w:t>
      </w:r>
    </w:p>
    <w:p>
      <w:pPr>
        <w:pStyle w:val="Normal"/>
        <w:spacing w:lineRule="auto" w:line="312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12"/>
        <w:rPr/>
      </w:pPr>
      <w:r>
        <w:rPr>
          <w:b/>
          <w:sz w:val="24"/>
          <w:szCs w:val="24"/>
        </w:rPr>
        <w:t>Экономист лаборатории</w:t>
      </w:r>
    </w:p>
    <w:p>
      <w:pPr>
        <w:pStyle w:val="Normal"/>
        <w:spacing w:lineRule="auto" w:line="312"/>
        <w:rPr/>
      </w:pPr>
      <w:r>
        <w:rPr>
          <w:b/>
          <w:sz w:val="24"/>
          <w:szCs w:val="24"/>
          <w:u w:val="single"/>
        </w:rPr>
        <w:tab/>
        <w:tab/>
        <w:t>/</w:t>
        <w:tab/>
        <w:t>___________/</w:t>
      </w:r>
    </w:p>
    <w:p>
      <w:pPr>
        <w:pStyle w:val="Normal"/>
        <w:spacing w:lineRule="auto" w:line="312"/>
        <w:rPr/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  <w:tab/>
        <w:tab/>
        <w:t xml:space="preserve"> </w:t>
      </w:r>
      <w:r>
        <w:rPr>
          <w:b/>
          <w:sz w:val="24"/>
          <w:szCs w:val="24"/>
        </w:rPr>
        <w:t>202_ г.</w:t>
      </w:r>
      <w:bookmarkEnd w:id="10"/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46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Основной шрифт абзаца5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sz w:val="22"/>
      <w:szCs w:val="22"/>
    </w:rPr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>
      <w:b/>
      <w:sz w:val="22"/>
    </w:rPr>
  </w:style>
  <w:style w:type="character" w:styleId="WW8Num3z1" w:customStyle="1">
    <w:name w:val="WW8Num3z1"/>
    <w:qFormat/>
    <w:rPr/>
  </w:style>
  <w:style w:type="character" w:styleId="WW8Num5z0" w:customStyle="1">
    <w:name w:val="WW8Num5z0"/>
    <w:qFormat/>
    <w:rPr/>
  </w:style>
  <w:style w:type="character" w:styleId="4" w:customStyle="1">
    <w:name w:val="Основной шрифт абзаца4"/>
    <w:qFormat/>
    <w:rPr/>
  </w:style>
  <w:style w:type="character" w:styleId="WW8Num4z0" w:customStyle="1">
    <w:name w:val="WW8Num4z0"/>
    <w:qFormat/>
    <w:rPr/>
  </w:style>
  <w:style w:type="character" w:styleId="WW8Num5z1" w:customStyle="1">
    <w:name w:val="WW8Num5z1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Style14" w:customStyle="1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styleId="41" w:customStyle="1">
    <w:name w:val="Название объекта4"/>
    <w:basedOn w:val="Normal"/>
    <w:qFormat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styleId="31" w:customStyle="1">
    <w:name w:val="Название объекта3"/>
    <w:basedOn w:val="Normal"/>
    <w:qFormat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2" w:customStyle="1">
    <w:name w:val="Обычный (веб)1"/>
    <w:basedOn w:val="Normal"/>
    <w:qFormat/>
    <w:pPr>
      <w:spacing w:before="100" w:after="100"/>
    </w:pPr>
    <w:rPr>
      <w:sz w:val="24"/>
      <w:szCs w:val="24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eastAsia="Calibri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LibreOffice/7.0.4.2$Linux_X86_64 LibreOffice_project/00$Build-2</Application>
  <AppVersion>15.0000</AppVersion>
  <Pages>7</Pages>
  <Words>742</Words>
  <Characters>4852</Characters>
  <CharactersWithSpaces>5623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2023-03-03T07:36:00Z</dcterms:created>
  <dc:creator>Галя Афанасьева</dc:creator>
  <dc:description/>
  <dc:language>ru-RU</dc:language>
  <cp:lastModifiedBy>Zhemchugov  Alexey</cp:lastModifiedBy>
  <cp:lastPrinted>2023-01-25T11:39:00Z</cp:lastPrinted>
  <dcterms:modified xsi:type="dcterms:W3CDTF">2023-03-12T20:37:49Z</dcterms:modified>
  <cp:revision>7</cp:revision>
  <dc:subject/>
  <dc:title>Форма № 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