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8B28C6" w14:textId="77777777" w:rsidR="006D030C" w:rsidRDefault="006D030C">
      <w:pPr>
        <w:rPr>
          <w:lang w:val="en-US"/>
        </w:rPr>
      </w:pPr>
    </w:p>
    <w:p w14:paraId="7DA7F963" w14:textId="77777777" w:rsidR="006D030C" w:rsidRDefault="006D030C"/>
    <w:p w14:paraId="3017336B" w14:textId="77777777" w:rsidR="006D030C" w:rsidRDefault="00657D19">
      <w:pPr>
        <w:ind w:firstLine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Объединенный институт ядерных исследований</w:t>
      </w:r>
    </w:p>
    <w:p w14:paraId="051C4B71" w14:textId="77777777" w:rsidR="006D030C" w:rsidRDefault="00657D19">
      <w:pPr>
        <w:ind w:firstLine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объявляет о проведении выборов на научную должность</w:t>
      </w:r>
    </w:p>
    <w:p w14:paraId="2986F10A" w14:textId="77777777" w:rsidR="006D030C" w:rsidRDefault="006D030C"/>
    <w:tbl>
      <w:tblPr>
        <w:tblW w:w="9641" w:type="dxa"/>
        <w:tblInd w:w="-35" w:type="dxa"/>
        <w:tblCellMar>
          <w:left w:w="103" w:type="dxa"/>
        </w:tblCellMar>
        <w:tblLook w:val="0000" w:firstRow="0" w:lastRow="0" w:firstColumn="0" w:lastColumn="0" w:noHBand="0" w:noVBand="0"/>
      </w:tblPr>
      <w:tblGrid>
        <w:gridCol w:w="3120"/>
        <w:gridCol w:w="6521"/>
      </w:tblGrid>
      <w:tr w:rsidR="006D030C" w14:paraId="66FAF535" w14:textId="77777777">
        <w:tc>
          <w:tcPr>
            <w:tcW w:w="31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38D9CEF2" w14:textId="77777777" w:rsidR="006D030C" w:rsidRDefault="00657D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должности:</w:t>
            </w:r>
          </w:p>
        </w:tc>
        <w:tc>
          <w:tcPr>
            <w:tcW w:w="6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6E4EA3D" w14:textId="77777777" w:rsidR="006D030C" w:rsidRDefault="00657D19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младший научный сотрудник сектора № 1 Научно-экспериментального отдела физики элементарных частиц</w:t>
            </w:r>
          </w:p>
        </w:tc>
      </w:tr>
      <w:tr w:rsidR="006D030C" w14:paraId="16271E68" w14:textId="77777777">
        <w:tc>
          <w:tcPr>
            <w:tcW w:w="31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449DE44B" w14:textId="77777777" w:rsidR="006D030C" w:rsidRDefault="00657D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Структурное подразделение:</w:t>
            </w:r>
          </w:p>
        </w:tc>
        <w:tc>
          <w:tcPr>
            <w:tcW w:w="6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84BFC9D" w14:textId="77777777" w:rsidR="006D030C" w:rsidRDefault="00657D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Лаборатория ядерных проблем им. В.П.Джелепова (ЛЯП)</w:t>
            </w:r>
          </w:p>
        </w:tc>
      </w:tr>
      <w:tr w:rsidR="006D030C" w14:paraId="6EA9F227" w14:textId="77777777">
        <w:tc>
          <w:tcPr>
            <w:tcW w:w="31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75C6298F" w14:textId="77777777" w:rsidR="006D030C" w:rsidRDefault="00657D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должности:</w:t>
            </w:r>
          </w:p>
        </w:tc>
        <w:tc>
          <w:tcPr>
            <w:tcW w:w="6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E35527A" w14:textId="14A5A5C2" w:rsidR="006D030C" w:rsidRDefault="00657D19">
            <w:pPr>
              <w:suppressAutoHyphens w:val="0"/>
              <w:jc w:val="both"/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Проведение научно-исследовательских работ по изучению </w:t>
            </w:r>
            <w:r w:rsidR="00D2741C">
              <w:rPr>
                <w:rFonts w:eastAsia="Calibri"/>
                <w:sz w:val="20"/>
                <w:szCs w:val="20"/>
                <w:lang w:eastAsia="en-US"/>
              </w:rPr>
              <w:t>редких процессов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r w:rsidR="00B431E9">
              <w:rPr>
                <w:rFonts w:eastAsia="Calibri"/>
                <w:sz w:val="20"/>
                <w:szCs w:val="20"/>
                <w:lang w:eastAsia="en-US"/>
              </w:rPr>
              <w:t xml:space="preserve">и свойств детектирующей среды 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в </w:t>
            </w:r>
            <w:r w:rsidR="00D2741C">
              <w:rPr>
                <w:rFonts w:eastAsia="Calibri"/>
                <w:sz w:val="20"/>
                <w:szCs w:val="20"/>
                <w:lang w:eastAsia="en-US"/>
              </w:rPr>
              <w:t>низкофоновых экспериментах</w:t>
            </w:r>
            <w:r>
              <w:rPr>
                <w:rFonts w:eastAsia="Calibri"/>
                <w:sz w:val="20"/>
                <w:szCs w:val="20"/>
                <w:lang w:eastAsia="en-US"/>
              </w:rPr>
              <w:t>; участие в проведении анализа</w:t>
            </w:r>
            <w:r w:rsidR="00265722">
              <w:rPr>
                <w:rFonts w:eastAsia="Calibri"/>
                <w:sz w:val="20"/>
                <w:szCs w:val="20"/>
                <w:lang w:eastAsia="en-US"/>
              </w:rPr>
              <w:t xml:space="preserve"> данных </w:t>
            </w:r>
            <w:r w:rsidR="0076725F">
              <w:rPr>
                <w:rFonts w:eastAsia="Calibri"/>
                <w:sz w:val="20"/>
                <w:szCs w:val="20"/>
                <w:lang w:eastAsia="en-US"/>
              </w:rPr>
              <w:t>низкофоновых экспериментов</w:t>
            </w:r>
            <w:r w:rsidR="001E157F">
              <w:rPr>
                <w:rFonts w:eastAsia="Calibri"/>
                <w:sz w:val="20"/>
                <w:szCs w:val="20"/>
                <w:lang w:eastAsia="en-US"/>
              </w:rPr>
              <w:t xml:space="preserve"> по поиску темной материи</w:t>
            </w:r>
            <w:r w:rsidR="0076725F">
              <w:rPr>
                <w:rFonts w:eastAsia="Calibri"/>
                <w:sz w:val="20"/>
                <w:szCs w:val="20"/>
                <w:lang w:eastAsia="en-US"/>
              </w:rPr>
              <w:t xml:space="preserve"> (</w:t>
            </w:r>
            <w:r w:rsidR="0076725F">
              <w:rPr>
                <w:rFonts w:eastAsia="Calibri"/>
                <w:sz w:val="20"/>
                <w:szCs w:val="20"/>
                <w:lang w:val="en-US" w:eastAsia="en-US"/>
              </w:rPr>
              <w:t>DarkSide</w:t>
            </w:r>
            <w:r w:rsidR="0076725F" w:rsidRPr="0076725F">
              <w:rPr>
                <w:rFonts w:eastAsia="Calibri"/>
                <w:sz w:val="20"/>
                <w:szCs w:val="20"/>
                <w:lang w:eastAsia="en-US"/>
              </w:rPr>
              <w:t xml:space="preserve">, </w:t>
            </w:r>
            <w:r w:rsidR="0076725F">
              <w:rPr>
                <w:rFonts w:eastAsia="Calibri"/>
                <w:sz w:val="20"/>
                <w:szCs w:val="20"/>
                <w:lang w:val="en-US" w:eastAsia="en-US"/>
              </w:rPr>
              <w:t>PandaX</w:t>
            </w:r>
            <w:r w:rsidR="0076725F">
              <w:rPr>
                <w:rFonts w:eastAsia="Calibri"/>
                <w:sz w:val="20"/>
                <w:szCs w:val="20"/>
                <w:lang w:eastAsia="en-US"/>
              </w:rPr>
              <w:t>)</w:t>
            </w:r>
            <w:r>
              <w:rPr>
                <w:rFonts w:eastAsia="Calibri"/>
                <w:sz w:val="20"/>
                <w:szCs w:val="20"/>
                <w:lang w:eastAsia="en-US"/>
              </w:rPr>
              <w:t>; публикации в виде статей в научных журналах; представление результатов исследований и разработок в виде докладов на научных семинарах, совещаниях и конференциях.</w:t>
            </w:r>
          </w:p>
        </w:tc>
      </w:tr>
      <w:tr w:rsidR="006D030C" w14:paraId="3782BC79" w14:textId="77777777">
        <w:tc>
          <w:tcPr>
            <w:tcW w:w="31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08BBA839" w14:textId="77777777" w:rsidR="006D030C" w:rsidRDefault="00657D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Условия труда</w:t>
            </w:r>
          </w:p>
        </w:tc>
        <w:tc>
          <w:tcPr>
            <w:tcW w:w="6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2315578" w14:textId="77777777" w:rsidR="006D030C" w:rsidRDefault="00657D19">
            <w:pPr>
              <w:rPr>
                <w:rFonts w:cs="TimesNewRomanPSMT"/>
                <w:color w:val="333333"/>
                <w:sz w:val="20"/>
                <w:szCs w:val="20"/>
              </w:rPr>
            </w:pPr>
            <w:r>
              <w:rPr>
                <w:rFonts w:cs="TimesNewRomanPSMT"/>
                <w:color w:val="333333"/>
                <w:sz w:val="20"/>
                <w:szCs w:val="20"/>
              </w:rPr>
              <w:t>Допустимые условия труда: рабочий день – 8 часов.</w:t>
            </w:r>
          </w:p>
          <w:p w14:paraId="59A8B05D" w14:textId="14CC6139" w:rsidR="006D030C" w:rsidRDefault="00DF494C">
            <w:pPr>
              <w:jc w:val="both"/>
              <w:rPr>
                <w:rFonts w:cs="TimesNewRomanPSMT"/>
                <w:color w:val="333333"/>
                <w:sz w:val="20"/>
                <w:szCs w:val="20"/>
              </w:rPr>
            </w:pPr>
            <w:r>
              <w:rPr>
                <w:rFonts w:cs="TimesNewRomanPSMT"/>
                <w:color w:val="333333"/>
                <w:sz w:val="20"/>
                <w:szCs w:val="20"/>
              </w:rPr>
              <w:t xml:space="preserve">Вакансия с </w:t>
            </w:r>
            <w:r w:rsidR="002A5E90">
              <w:rPr>
                <w:rFonts w:cs="TimesNewRomanPSMT"/>
                <w:color w:val="333333"/>
                <w:sz w:val="20"/>
                <w:szCs w:val="20"/>
              </w:rPr>
              <w:t>31</w:t>
            </w:r>
            <w:r>
              <w:rPr>
                <w:rFonts w:cs="TimesNewRomanPSMT"/>
                <w:color w:val="333333"/>
                <w:sz w:val="20"/>
                <w:szCs w:val="20"/>
              </w:rPr>
              <w:t>.1</w:t>
            </w:r>
            <w:r w:rsidR="002A5E90">
              <w:rPr>
                <w:rFonts w:cs="TimesNewRomanPSMT"/>
                <w:color w:val="333333"/>
                <w:sz w:val="20"/>
                <w:szCs w:val="20"/>
              </w:rPr>
              <w:t>0</w:t>
            </w:r>
            <w:r w:rsidR="00657D19">
              <w:rPr>
                <w:rFonts w:cs="TimesNewRomanPSMT"/>
                <w:color w:val="333333"/>
                <w:sz w:val="20"/>
                <w:szCs w:val="20"/>
              </w:rPr>
              <w:t>.2026 сроком на 3 года</w:t>
            </w:r>
          </w:p>
        </w:tc>
      </w:tr>
      <w:tr w:rsidR="006D030C" w14:paraId="6B572357" w14:textId="77777777">
        <w:tc>
          <w:tcPr>
            <w:tcW w:w="96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D853BE2" w14:textId="77777777" w:rsidR="006D030C" w:rsidRDefault="00657D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Условия выборов:</w:t>
            </w:r>
          </w:p>
        </w:tc>
      </w:tr>
      <w:tr w:rsidR="006D030C" w14:paraId="602A8285" w14:textId="77777777">
        <w:tc>
          <w:tcPr>
            <w:tcW w:w="31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08F3C36F" w14:textId="77777777" w:rsidR="006D030C" w:rsidRDefault="00657D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Требования, предъявляемые</w:t>
            </w:r>
          </w:p>
          <w:p w14:paraId="0A9D3280" w14:textId="77777777" w:rsidR="006D030C" w:rsidRDefault="00657D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к кандидату на должность:</w:t>
            </w:r>
          </w:p>
        </w:tc>
        <w:tc>
          <w:tcPr>
            <w:tcW w:w="6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BA6FC51" w14:textId="04CA20B9" w:rsidR="006D030C" w:rsidRDefault="00657D19">
            <w:pPr>
              <w:jc w:val="both"/>
            </w:pPr>
            <w:r>
              <w:rPr>
                <w:sz w:val="20"/>
                <w:szCs w:val="20"/>
              </w:rPr>
              <w:t xml:space="preserve">Образование – высшее по специальности </w:t>
            </w:r>
            <w:r w:rsidR="003F4B0A">
              <w:rPr>
                <w:sz w:val="20"/>
                <w:szCs w:val="20"/>
              </w:rPr>
              <w:t>«Ф</w:t>
            </w:r>
            <w:r>
              <w:rPr>
                <w:sz w:val="20"/>
                <w:szCs w:val="20"/>
              </w:rPr>
              <w:t>изика</w:t>
            </w:r>
            <w:r w:rsidR="003F4B0A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 xml:space="preserve">. Опыт научной деятельности в области </w:t>
            </w:r>
            <w:r w:rsidR="005424CA">
              <w:rPr>
                <w:sz w:val="20"/>
                <w:szCs w:val="20"/>
              </w:rPr>
              <w:t xml:space="preserve">физики частиц </w:t>
            </w:r>
            <w:r w:rsidR="00320065">
              <w:rPr>
                <w:sz w:val="20"/>
                <w:szCs w:val="20"/>
              </w:rPr>
              <w:t>(физика редких процессов, нейтринная физика)</w:t>
            </w:r>
            <w:r>
              <w:rPr>
                <w:sz w:val="20"/>
                <w:szCs w:val="20"/>
              </w:rPr>
              <w:t xml:space="preserve"> не менее 5 лет; опыт работы в анализе </w:t>
            </w:r>
            <w:r w:rsidR="00AF6831">
              <w:rPr>
                <w:sz w:val="20"/>
                <w:szCs w:val="20"/>
              </w:rPr>
              <w:t xml:space="preserve">данных </w:t>
            </w:r>
            <w:r>
              <w:rPr>
                <w:sz w:val="20"/>
                <w:szCs w:val="20"/>
              </w:rPr>
              <w:t xml:space="preserve">и моделировании </w:t>
            </w:r>
            <w:r w:rsidR="00912867">
              <w:rPr>
                <w:sz w:val="20"/>
                <w:szCs w:val="20"/>
              </w:rPr>
              <w:t xml:space="preserve">низкофоновых </w:t>
            </w:r>
            <w:r>
              <w:rPr>
                <w:sz w:val="20"/>
                <w:szCs w:val="20"/>
              </w:rPr>
              <w:t>экспериментов; опыт работы с современными пакетами обработки данных и моделирования</w:t>
            </w:r>
            <w:r w:rsidR="00912867">
              <w:rPr>
                <w:sz w:val="20"/>
                <w:szCs w:val="20"/>
              </w:rPr>
              <w:t xml:space="preserve"> (</w:t>
            </w:r>
            <w:r w:rsidR="00912867">
              <w:rPr>
                <w:sz w:val="20"/>
                <w:szCs w:val="20"/>
                <w:lang w:val="en-US"/>
              </w:rPr>
              <w:t>ROOT</w:t>
            </w:r>
            <w:r w:rsidR="00912867" w:rsidRPr="00912867">
              <w:rPr>
                <w:sz w:val="20"/>
                <w:szCs w:val="20"/>
              </w:rPr>
              <w:t xml:space="preserve"> </w:t>
            </w:r>
            <w:r w:rsidR="00912867">
              <w:rPr>
                <w:sz w:val="20"/>
                <w:szCs w:val="20"/>
                <w:lang w:val="en-US"/>
              </w:rPr>
              <w:t>CERN</w:t>
            </w:r>
            <w:r w:rsidR="00912867" w:rsidRPr="00912867">
              <w:rPr>
                <w:sz w:val="20"/>
                <w:szCs w:val="20"/>
              </w:rPr>
              <w:t xml:space="preserve">, </w:t>
            </w:r>
            <w:r w:rsidR="00912867">
              <w:rPr>
                <w:sz w:val="20"/>
                <w:szCs w:val="20"/>
                <w:lang w:val="en-US"/>
              </w:rPr>
              <w:t>GEANT</w:t>
            </w:r>
            <w:r w:rsidR="00912867" w:rsidRPr="00912867">
              <w:rPr>
                <w:sz w:val="20"/>
                <w:szCs w:val="20"/>
              </w:rPr>
              <w:t>4</w:t>
            </w:r>
            <w:r w:rsidR="008E56E9">
              <w:rPr>
                <w:sz w:val="20"/>
                <w:szCs w:val="20"/>
              </w:rPr>
              <w:t>,</w:t>
            </w:r>
            <w:r w:rsidR="008E56E9" w:rsidRPr="008E56E9">
              <w:rPr>
                <w:sz w:val="20"/>
                <w:szCs w:val="20"/>
              </w:rPr>
              <w:t xml:space="preserve"> </w:t>
            </w:r>
            <w:r w:rsidR="008E56E9">
              <w:rPr>
                <w:sz w:val="20"/>
                <w:szCs w:val="20"/>
                <w:lang w:val="en-US"/>
              </w:rPr>
              <w:t>Python</w:t>
            </w:r>
            <w:r w:rsidR="00912867"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 xml:space="preserve">; </w:t>
            </w:r>
            <w:r>
              <w:rPr>
                <w:bCs/>
                <w:sz w:val="20"/>
                <w:szCs w:val="20"/>
              </w:rPr>
              <w:t>научные труды.</w:t>
            </w:r>
          </w:p>
        </w:tc>
      </w:tr>
      <w:tr w:rsidR="006D030C" w14:paraId="4609D818" w14:textId="77777777">
        <w:tc>
          <w:tcPr>
            <w:tcW w:w="31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59DE1303" w14:textId="77777777" w:rsidR="006D030C" w:rsidRDefault="00657D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Перечень документов, </w:t>
            </w:r>
          </w:p>
          <w:p w14:paraId="378C4D1B" w14:textId="77777777" w:rsidR="006D030C" w:rsidRDefault="00657D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представляемых кандидатами</w:t>
            </w:r>
          </w:p>
          <w:p w14:paraId="1C76D7AF" w14:textId="77777777" w:rsidR="006D030C" w:rsidRDefault="00657D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на должность, и требования </w:t>
            </w:r>
          </w:p>
          <w:p w14:paraId="163D0402" w14:textId="77777777" w:rsidR="006D030C" w:rsidRDefault="00657D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к их оформлению:</w:t>
            </w:r>
          </w:p>
        </w:tc>
        <w:tc>
          <w:tcPr>
            <w:tcW w:w="6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DCF7361" w14:textId="77777777" w:rsidR="006D030C" w:rsidRDefault="00657D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Лица, желающие принять участие в выборах на вакантные должности, подают заявление на имя директора ОИЯИ. К заявлению прилагаются оригиналы или заверенные копии (переводы) следующих документов на одном из рабочих языков ОИЯИ:</w:t>
            </w:r>
          </w:p>
          <w:p w14:paraId="5A8A21FC" w14:textId="77777777" w:rsidR="006D030C" w:rsidRDefault="00657D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Научная биография. </w:t>
            </w:r>
          </w:p>
          <w:p w14:paraId="0046A0E9" w14:textId="77777777" w:rsidR="006D030C" w:rsidRDefault="00657D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Список основных научных трудов и изобретений. </w:t>
            </w:r>
          </w:p>
          <w:p w14:paraId="3097AE63" w14:textId="77777777" w:rsidR="006D030C" w:rsidRDefault="00657D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Документы о высшем профессиональном образовании и присуждении ученой степени.</w:t>
            </w:r>
          </w:p>
        </w:tc>
      </w:tr>
      <w:tr w:rsidR="006D030C" w14:paraId="76E11748" w14:textId="77777777">
        <w:tc>
          <w:tcPr>
            <w:tcW w:w="31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02B3E791" w14:textId="77777777" w:rsidR="006D030C" w:rsidRDefault="00657D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и время проведения</w:t>
            </w:r>
          </w:p>
          <w:p w14:paraId="4AC746CB" w14:textId="77777777" w:rsidR="006D030C" w:rsidRDefault="00657D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выборов: </w:t>
            </w:r>
          </w:p>
        </w:tc>
        <w:tc>
          <w:tcPr>
            <w:tcW w:w="6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9F3BE87" w14:textId="77777777" w:rsidR="006D030C" w:rsidRDefault="00DF494C">
            <w:pPr>
              <w:jc w:val="both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29 </w:t>
            </w:r>
            <w:r w:rsidR="00657D19">
              <w:rPr>
                <w:b/>
                <w:sz w:val="20"/>
                <w:szCs w:val="20"/>
                <w:u w:val="single"/>
              </w:rPr>
              <w:t xml:space="preserve"> октября 2026</w:t>
            </w:r>
          </w:p>
        </w:tc>
      </w:tr>
      <w:tr w:rsidR="006D030C" w14:paraId="27900806" w14:textId="77777777">
        <w:tc>
          <w:tcPr>
            <w:tcW w:w="31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344727FB" w14:textId="77777777" w:rsidR="006D030C" w:rsidRDefault="00657D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проведения выборов:</w:t>
            </w:r>
          </w:p>
        </w:tc>
        <w:tc>
          <w:tcPr>
            <w:tcW w:w="6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8D5A7B8" w14:textId="77777777" w:rsidR="006D030C" w:rsidRDefault="00657D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Лаборатория ядерных проблем, конференц-зал.</w:t>
            </w:r>
          </w:p>
        </w:tc>
      </w:tr>
      <w:tr w:rsidR="006D030C" w14:paraId="5687E520" w14:textId="77777777">
        <w:tc>
          <w:tcPr>
            <w:tcW w:w="96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B90A146" w14:textId="77777777" w:rsidR="006D030C" w:rsidRDefault="00657D19">
            <w:pPr>
              <w:jc w:val="both"/>
            </w:pPr>
            <w:r>
              <w:rPr>
                <w:sz w:val="20"/>
                <w:szCs w:val="20"/>
              </w:rPr>
              <w:t>Документы подавать в НТС ЛЯП   в срок до</w:t>
            </w:r>
            <w:r>
              <w:rPr>
                <w:rStyle w:val="FootnoteAnchor"/>
              </w:rPr>
              <w:footnoteReference w:id="1"/>
            </w:r>
            <w:r>
              <w:rPr>
                <w:sz w:val="20"/>
                <w:szCs w:val="20"/>
              </w:rPr>
              <w:t xml:space="preserve">                     </w:t>
            </w:r>
            <w:r w:rsidR="00DF494C">
              <w:rPr>
                <w:sz w:val="20"/>
                <w:szCs w:val="20"/>
                <w:u w:val="single"/>
              </w:rPr>
              <w:t>15</w:t>
            </w:r>
            <w:r>
              <w:rPr>
                <w:sz w:val="20"/>
                <w:szCs w:val="20"/>
                <w:u w:val="single"/>
              </w:rPr>
              <w:t xml:space="preserve"> октября    </w:t>
            </w:r>
            <w:r w:rsidR="00DF494C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 xml:space="preserve">   2026 года</w:t>
            </w:r>
          </w:p>
        </w:tc>
      </w:tr>
      <w:tr w:rsidR="006D030C" w14:paraId="328F3973" w14:textId="77777777">
        <w:tc>
          <w:tcPr>
            <w:tcW w:w="96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66DEFA4" w14:textId="77777777" w:rsidR="006D030C" w:rsidRDefault="00657D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либо</w:t>
            </w:r>
          </w:p>
        </w:tc>
      </w:tr>
      <w:tr w:rsidR="006D030C" w14:paraId="621DA80D" w14:textId="77777777">
        <w:tc>
          <w:tcPr>
            <w:tcW w:w="96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B9BC692" w14:textId="77777777" w:rsidR="006D030C" w:rsidRDefault="00657D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Почтой по адресу: 141980, РОССИЯ, Московская область, г.Дубна, ул.Жолио-Кюри, 6, Объединенный институт ядерных исследований (с припиской: НТС ЛЯП – для выборов).</w:t>
            </w:r>
          </w:p>
        </w:tc>
      </w:tr>
      <w:tr w:rsidR="006D030C" w14:paraId="6CA4B5BC" w14:textId="77777777">
        <w:tc>
          <w:tcPr>
            <w:tcW w:w="96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6C4F2D6" w14:textId="77777777" w:rsidR="006D030C" w:rsidRDefault="00657D19">
            <w:pPr>
              <w:jc w:val="both"/>
            </w:pPr>
            <w:r>
              <w:rPr>
                <w:sz w:val="20"/>
                <w:szCs w:val="20"/>
              </w:rPr>
              <w:t>Дополнительную информацию о порядке и условиях проведения выборов на научные должности в ЛЯП ОИЯИ Вы можете получить по телефону +7 49621 62363 или по электронной почте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  <w:hyperlink r:id="rId6">
              <w:r>
                <w:rPr>
                  <w:rStyle w:val="a9"/>
                </w:rPr>
                <w:t>gostkin@jinr.ru</w:t>
              </w:r>
            </w:hyperlink>
            <w:r>
              <w:rPr>
                <w:sz w:val="20"/>
                <w:szCs w:val="20"/>
              </w:rPr>
              <w:t>.</w:t>
            </w:r>
          </w:p>
        </w:tc>
      </w:tr>
    </w:tbl>
    <w:p w14:paraId="05DCDDC5" w14:textId="77777777" w:rsidR="006D030C" w:rsidRDefault="006D030C"/>
    <w:p w14:paraId="05347469" w14:textId="77777777" w:rsidR="006D030C" w:rsidRDefault="006D030C"/>
    <w:p w14:paraId="48628934" w14:textId="77777777" w:rsidR="006D030C" w:rsidRDefault="006D030C"/>
    <w:p w14:paraId="07367E6A" w14:textId="77777777" w:rsidR="006D030C" w:rsidRDefault="006D030C"/>
    <w:p w14:paraId="509C58E9" w14:textId="77777777" w:rsidR="006D030C" w:rsidRDefault="006D030C"/>
    <w:p w14:paraId="190BC986" w14:textId="77777777" w:rsidR="006D030C" w:rsidRDefault="006D030C"/>
    <w:p w14:paraId="743EDC37" w14:textId="77777777" w:rsidR="006D030C" w:rsidRDefault="00657D19">
      <w:pPr>
        <w:jc w:val="both"/>
      </w:pPr>
      <w:r>
        <w:tab/>
        <w:t xml:space="preserve">Директор ЛЯП                                                             </w:t>
      </w:r>
      <w:r>
        <w:tab/>
        <w:t>Е. А. Якушев</w:t>
      </w:r>
    </w:p>
    <w:p w14:paraId="2A930F36" w14:textId="77777777" w:rsidR="006D030C" w:rsidRDefault="006D030C"/>
    <w:p w14:paraId="66BB4D60" w14:textId="77777777" w:rsidR="006D030C" w:rsidRDefault="006D030C"/>
    <w:sectPr w:rsidR="006D030C">
      <w:pgSz w:w="11906" w:h="16838"/>
      <w:pgMar w:top="964" w:right="680" w:bottom="964" w:left="1247" w:header="0" w:footer="0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1B6222" w14:textId="77777777" w:rsidR="00657D19" w:rsidRDefault="00657D19">
      <w:r>
        <w:separator/>
      </w:r>
    </w:p>
  </w:endnote>
  <w:endnote w:type="continuationSeparator" w:id="0">
    <w:p w14:paraId="43F379C3" w14:textId="77777777" w:rsidR="00657D19" w:rsidRDefault="00657D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mo">
    <w:altName w:val="Arial"/>
    <w:charset w:val="01"/>
    <w:family w:val="swiss"/>
    <w:pitch w:val="variable"/>
  </w:font>
  <w:font w:name="Noto Sans CJK SC">
    <w:altName w:val="Cambria"/>
    <w:panose1 w:val="00000000000000000000"/>
    <w:charset w:val="00"/>
    <w:family w:val="roman"/>
    <w:notTrueType/>
    <w:pitch w:val="default"/>
  </w:font>
  <w:font w:name="Noto Sans">
    <w:altName w:val="Times New Roman"/>
    <w:panose1 w:val="020B0502040504020204"/>
    <w:charset w:val="CC"/>
    <w:family w:val="swiss"/>
    <w:pitch w:val="variable"/>
    <w:sig w:usb0="E00002FF" w:usb1="00000000" w:usb2="00000000" w:usb3="00000000" w:csb0="0000019F" w:csb1="00000000"/>
  </w:font>
  <w:font w:name="Lohit Devanagari">
    <w:panose1 w:val="00000000000000000000"/>
    <w:charset w:val="00"/>
    <w:family w:val="roman"/>
    <w:notTrueType/>
    <w:pitch w:val="default"/>
  </w:font>
  <w:font w:name="Nimbus Sans L">
    <w:altName w:val="Arial"/>
    <w:charset w:val="01"/>
    <w:family w:val="roman"/>
    <w:pitch w:val="variable"/>
  </w:font>
  <w:font w:name="Mincho">
    <w:altName w:val="明朝"/>
    <w:panose1 w:val="02020609040305080305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945602" w14:textId="77777777" w:rsidR="00657D19" w:rsidRDefault="00657D19">
      <w:pPr>
        <w:rPr>
          <w:sz w:val="12"/>
        </w:rPr>
      </w:pPr>
      <w:r>
        <w:separator/>
      </w:r>
    </w:p>
  </w:footnote>
  <w:footnote w:type="continuationSeparator" w:id="0">
    <w:p w14:paraId="0EF01B70" w14:textId="77777777" w:rsidR="00657D19" w:rsidRDefault="00657D19">
      <w:pPr>
        <w:rPr>
          <w:sz w:val="12"/>
        </w:rPr>
      </w:pPr>
      <w:r>
        <w:continuationSeparator/>
      </w:r>
    </w:p>
  </w:footnote>
  <w:footnote w:id="1">
    <w:p w14:paraId="01D7C837" w14:textId="77777777" w:rsidR="006D030C" w:rsidRDefault="00657D19">
      <w:pPr>
        <w:pStyle w:val="ad"/>
      </w:pPr>
      <w:r>
        <w:rPr>
          <w:rStyle w:val="FootnoteCharacters"/>
        </w:rPr>
        <w:footnoteRef/>
      </w:r>
      <w:r>
        <w:rPr>
          <w:rStyle w:val="FootnoteCharacters"/>
        </w:rPr>
        <w:tab/>
      </w:r>
      <w:r>
        <w:tab/>
        <w:t xml:space="preserve"> При направлении документов посредством почтовой связи следует учитывать срок их доставки. </w:t>
      </w:r>
    </w:p>
    <w:p w14:paraId="4E2898C8" w14:textId="77777777" w:rsidR="006D030C" w:rsidRDefault="00657D19">
      <w:pPr>
        <w:pStyle w:val="ad"/>
      </w:pPr>
      <w:r>
        <w:tab/>
        <w:t>Документы на участие в выборах, поступившие по истечении установленного срока приема, в том числе, направленные посредством почтовой связи, не принимаются.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30C"/>
    <w:rsid w:val="001E0C37"/>
    <w:rsid w:val="001E157F"/>
    <w:rsid w:val="00265722"/>
    <w:rsid w:val="002A5E90"/>
    <w:rsid w:val="00320065"/>
    <w:rsid w:val="003F4B0A"/>
    <w:rsid w:val="005424CA"/>
    <w:rsid w:val="00657D19"/>
    <w:rsid w:val="006D030C"/>
    <w:rsid w:val="0076725F"/>
    <w:rsid w:val="008E56E9"/>
    <w:rsid w:val="00912867"/>
    <w:rsid w:val="00AF6831"/>
    <w:rsid w:val="00B431E9"/>
    <w:rsid w:val="00D2741C"/>
    <w:rsid w:val="00DF494C"/>
    <w:rsid w:val="00F56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E495B"/>
  <w15:docId w15:val="{F7F05664-CAA4-4400-9198-C16A3B6A6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шрифт абзаца2"/>
    <w:qFormat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1">
    <w:name w:val="Основной шрифт абзаца1"/>
    <w:qFormat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-">
    <w:name w:val="WW-Основной шрифт абзаца"/>
    <w:qFormat/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-">
    <w:name w:val="Интернет-ссылка"/>
    <w:qFormat/>
    <w:rPr>
      <w:color w:val="0000FF"/>
      <w:u w:val="single"/>
    </w:rPr>
  </w:style>
  <w:style w:type="character" w:customStyle="1" w:styleId="10">
    <w:name w:val="Знак сноски1"/>
    <w:qFormat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WW-EndnoteCharacters">
    <w:name w:val="WW-Endnote Characters"/>
    <w:qFormat/>
  </w:style>
  <w:style w:type="character" w:customStyle="1" w:styleId="a3">
    <w:name w:val="Символ сноски"/>
    <w:qFormat/>
    <w:rPr>
      <w:vertAlign w:val="superscript"/>
    </w:rPr>
  </w:style>
  <w:style w:type="character" w:customStyle="1" w:styleId="a4">
    <w:name w:val="Символы концевой сноски"/>
    <w:qFormat/>
    <w:rPr>
      <w:vertAlign w:val="superscript"/>
    </w:rPr>
  </w:style>
  <w:style w:type="character" w:customStyle="1" w:styleId="a5">
    <w:name w:val="Привязка сноски"/>
    <w:qFormat/>
    <w:rPr>
      <w:vertAlign w:val="superscript"/>
    </w:rPr>
  </w:style>
  <w:style w:type="character" w:customStyle="1" w:styleId="a6">
    <w:name w:val="Привязка концевой сноски"/>
    <w:qFormat/>
    <w:rPr>
      <w:vertAlign w:val="superscript"/>
    </w:rPr>
  </w:style>
  <w:style w:type="character" w:customStyle="1" w:styleId="20">
    <w:name w:val="Знак сноски2"/>
    <w:qFormat/>
    <w:rPr>
      <w:vertAlign w:val="superscript"/>
    </w:rPr>
  </w:style>
  <w:style w:type="character" w:customStyle="1" w:styleId="11">
    <w:name w:val="Знак концевой сноски1"/>
    <w:qFormat/>
    <w:rPr>
      <w:vertAlign w:val="superscript"/>
    </w:rPr>
  </w:style>
  <w:style w:type="character" w:customStyle="1" w:styleId="a7">
    <w:name w:val="Текст выноски Знак"/>
    <w:qFormat/>
    <w:rPr>
      <w:rFonts w:ascii="Tahoma" w:hAnsi="Tahoma" w:cs="Tahoma"/>
      <w:sz w:val="16"/>
      <w:szCs w:val="16"/>
      <w:lang w:eastAsia="ar-SA"/>
    </w:rPr>
  </w:style>
  <w:style w:type="character" w:customStyle="1" w:styleId="a8">
    <w:name w:val="Символ концевой сноски"/>
    <w:qFormat/>
  </w:style>
  <w:style w:type="character" w:styleId="a9">
    <w:name w:val="Hyperlink"/>
    <w:rPr>
      <w:color w:val="0563C1"/>
      <w:u w:val="single"/>
    </w:rPr>
  </w:style>
  <w:style w:type="character" w:customStyle="1" w:styleId="FootnoteAnchor">
    <w:name w:val="Footnote Anchor"/>
    <w:rPr>
      <w:vertAlign w:val="superscript"/>
    </w:rPr>
  </w:style>
  <w:style w:type="character" w:customStyle="1" w:styleId="EndnoteAnchor">
    <w:name w:val="Endnote Anchor"/>
    <w:rPr>
      <w:vertAlign w:val="superscript"/>
    </w:rPr>
  </w:style>
  <w:style w:type="paragraph" w:customStyle="1" w:styleId="Heading">
    <w:name w:val="Heading"/>
    <w:basedOn w:val="a"/>
    <w:next w:val="aa"/>
    <w:qFormat/>
    <w:pPr>
      <w:keepNext/>
      <w:spacing w:before="240" w:after="120"/>
    </w:pPr>
    <w:rPr>
      <w:rFonts w:ascii="Arimo" w:eastAsia="Noto Sans CJK SC" w:hAnsi="Arimo" w:cs="Noto Sans"/>
      <w:sz w:val="28"/>
      <w:szCs w:val="28"/>
    </w:rPr>
  </w:style>
  <w:style w:type="paragraph" w:styleId="aa">
    <w:name w:val="Body Text"/>
    <w:basedOn w:val="a"/>
    <w:pPr>
      <w:spacing w:after="120"/>
    </w:pPr>
  </w:style>
  <w:style w:type="paragraph" w:styleId="ab">
    <w:name w:val="List"/>
    <w:basedOn w:val="aa"/>
    <w:rPr>
      <w:rFonts w:cs="Noto Sans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x">
    <w:name w:val="Index"/>
    <w:basedOn w:val="a"/>
    <w:qFormat/>
    <w:pPr>
      <w:suppressLineNumbers/>
    </w:pPr>
    <w:rPr>
      <w:rFonts w:cs="Noto Sans"/>
    </w:rPr>
  </w:style>
  <w:style w:type="paragraph" w:customStyle="1" w:styleId="12">
    <w:name w:val="Заголовок1"/>
    <w:basedOn w:val="a"/>
    <w:qFormat/>
    <w:pPr>
      <w:keepNext/>
      <w:spacing w:before="240" w:after="120"/>
    </w:pPr>
    <w:rPr>
      <w:rFonts w:ascii="Nimbus Sans L" w:eastAsia="Mincho" w:hAnsi="Nimbus Sans L" w:cs="Nimbus Sans L"/>
      <w:sz w:val="28"/>
      <w:szCs w:val="28"/>
    </w:rPr>
  </w:style>
  <w:style w:type="paragraph" w:customStyle="1" w:styleId="13">
    <w:name w:val="Указатель1"/>
    <w:basedOn w:val="a"/>
    <w:qFormat/>
    <w:pPr>
      <w:suppressLineNumbers/>
    </w:pPr>
  </w:style>
  <w:style w:type="paragraph" w:customStyle="1" w:styleId="14">
    <w:name w:val="Название объекта1"/>
    <w:basedOn w:val="a"/>
    <w:qFormat/>
    <w:pPr>
      <w:suppressLineNumbers/>
      <w:spacing w:before="120" w:after="120"/>
    </w:pPr>
    <w:rPr>
      <w:i/>
      <w:iCs/>
    </w:rPr>
  </w:style>
  <w:style w:type="paragraph" w:customStyle="1" w:styleId="15">
    <w:name w:val="Название1"/>
    <w:basedOn w:val="a"/>
    <w:qFormat/>
    <w:pPr>
      <w:suppressLineNumbers/>
      <w:spacing w:before="120" w:after="120"/>
    </w:pPr>
    <w:rPr>
      <w:i/>
      <w:iCs/>
    </w:rPr>
  </w:style>
  <w:style w:type="paragraph" w:styleId="ad">
    <w:name w:val="footnote text"/>
    <w:basedOn w:val="a"/>
    <w:pPr>
      <w:suppressLineNumbers/>
      <w:ind w:left="283" w:hanging="283"/>
    </w:pPr>
    <w:rPr>
      <w:sz w:val="20"/>
      <w:szCs w:val="20"/>
    </w:rPr>
  </w:style>
  <w:style w:type="paragraph" w:styleId="ae">
    <w:name w:val="Body Text Indent"/>
    <w:basedOn w:val="a"/>
    <w:pPr>
      <w:spacing w:after="120"/>
      <w:ind w:left="283"/>
    </w:pPr>
  </w:style>
  <w:style w:type="paragraph" w:customStyle="1" w:styleId="af">
    <w:name w:val="Содержимое таблицы"/>
    <w:basedOn w:val="a"/>
    <w:qFormat/>
    <w:pPr>
      <w:suppressLineNumbers/>
    </w:pPr>
  </w:style>
  <w:style w:type="paragraph" w:customStyle="1" w:styleId="af0">
    <w:name w:val="Заголовок таблицы"/>
    <w:basedOn w:val="af"/>
    <w:qFormat/>
    <w:pPr>
      <w:jc w:val="center"/>
    </w:pPr>
    <w:rPr>
      <w:b/>
      <w:bCs/>
    </w:rPr>
  </w:style>
  <w:style w:type="paragraph" w:styleId="af1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a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ostkin@jinr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365</Words>
  <Characters>2086</Characters>
  <Application>Microsoft Office Word</Application>
  <DocSecurity>0</DocSecurity>
  <Lines>17</Lines>
  <Paragraphs>4</Paragraphs>
  <ScaleCrop>false</ScaleCrop>
  <Company>jinr</Company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Объединенный институт ядерных исследований</dc:title>
  <dc:subject/>
  <dc:creator>AAA</dc:creator>
  <dc:description/>
  <cp:lastModifiedBy>Ольга Лычагина</cp:lastModifiedBy>
  <cp:revision>8</cp:revision>
  <cp:lastPrinted>2010-09-14T11:09:00Z</cp:lastPrinted>
  <dcterms:created xsi:type="dcterms:W3CDTF">2026-08-31T11:35:00Z</dcterms:created>
  <dcterms:modified xsi:type="dcterms:W3CDTF">2026-08-31T11:47:00Z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jinr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